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7" w:rsidRDefault="00221A87" w:rsidP="00C447B5">
      <w:pPr>
        <w:spacing w:afterLines="50" w:line="420" w:lineRule="exact"/>
        <w:jc w:val="center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达州职业技术学院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年单独招生</w:t>
      </w:r>
    </w:p>
    <w:p w:rsidR="006F5327" w:rsidRDefault="00221A87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美术教育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专业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、艺术设计专业（中职类）</w:t>
      </w:r>
    </w:p>
    <w:p w:rsidR="006F5327" w:rsidRPr="000206CA" w:rsidRDefault="00221A87" w:rsidP="000206CA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职业技能考试大纲</w:t>
      </w:r>
    </w:p>
    <w:p w:rsidR="006F5327" w:rsidRDefault="00221A87">
      <w:pPr>
        <w:pStyle w:val="a5"/>
        <w:spacing w:before="0" w:beforeAutospacing="0" w:after="0" w:afterAutospacing="0" w:line="360" w:lineRule="auto"/>
        <w:ind w:left="551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一、考试性质</w:t>
      </w:r>
    </w:p>
    <w:p w:rsidR="006F5327" w:rsidRDefault="00221A87" w:rsidP="00C447B5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本职业技能考试是中等职业学校（含普通中专、职业高中、技工学校和成人中专）</w:t>
      </w:r>
      <w:r w:rsidR="00C447B5" w:rsidRPr="00C447B5">
        <w:rPr>
          <w:rFonts w:asciiTheme="minorEastAsia" w:eastAsiaTheme="minorEastAsia" w:hAnsiTheme="minorEastAsia" w:cstheme="minorEastAsia" w:hint="eastAsia"/>
        </w:rPr>
        <w:t>文化艺术类、公共管理与服务类</w:t>
      </w:r>
      <w:r>
        <w:rPr>
          <w:rFonts w:asciiTheme="minorEastAsia" w:eastAsiaTheme="minorEastAsia" w:hAnsiTheme="minorEastAsia" w:cstheme="minorEastAsia" w:hint="eastAsia"/>
        </w:rPr>
        <w:t>考生对口报考达州职业技术学院相应专业的选拔性考试。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二、考试依据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</w:t>
      </w:r>
      <w:r>
        <w:rPr>
          <w:rFonts w:asciiTheme="minorEastAsia" w:eastAsiaTheme="minorEastAsia" w:hAnsiTheme="minorEastAsia" w:cstheme="minorEastAsia" w:hint="eastAsia"/>
        </w:rPr>
        <w:t>《四川省高等教育招生考试委员会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四川教育厅关于做好</w:t>
      </w:r>
      <w:r w:rsidR="00380A7D">
        <w:rPr>
          <w:rFonts w:asciiTheme="minorEastAsia" w:eastAsiaTheme="minorEastAsia" w:hAnsiTheme="minorEastAsia" w:cstheme="minorEastAsia" w:hint="eastAsia"/>
        </w:rPr>
        <w:t>2019</w:t>
      </w:r>
      <w:r>
        <w:rPr>
          <w:rFonts w:asciiTheme="minorEastAsia" w:eastAsiaTheme="minorEastAsia" w:hAnsiTheme="minorEastAsia" w:cstheme="minorEastAsia" w:hint="eastAsia"/>
        </w:rPr>
        <w:t>年高等职业院校单独招生工作的通知》（川招考委</w:t>
      </w:r>
      <w:r w:rsidR="00380A7D">
        <w:rPr>
          <w:rFonts w:asciiTheme="minorEastAsia" w:eastAsiaTheme="minorEastAsia" w:hAnsiTheme="minorEastAsia" w:cstheme="minorEastAsia" w:hint="eastAsia"/>
        </w:rPr>
        <w:t>[2018</w:t>
      </w:r>
      <w:r>
        <w:rPr>
          <w:rFonts w:asciiTheme="minorEastAsia" w:eastAsiaTheme="minorEastAsia" w:hAnsiTheme="minorEastAsia" w:cstheme="minorEastAsia" w:hint="eastAsia"/>
        </w:rPr>
        <w:t>]</w:t>
      </w:r>
      <w:r w:rsidR="00380A7D">
        <w:rPr>
          <w:rFonts w:asciiTheme="minorEastAsia" w:eastAsiaTheme="minorEastAsia" w:hAnsiTheme="minorEastAsia" w:cstheme="minorEastAsia" w:hint="eastAsia"/>
        </w:rPr>
        <w:t>69</w:t>
      </w:r>
      <w:r>
        <w:rPr>
          <w:rFonts w:asciiTheme="minorEastAsia" w:eastAsiaTheme="minorEastAsia" w:hAnsiTheme="minorEastAsia" w:cstheme="minorEastAsia" w:hint="eastAsia"/>
        </w:rPr>
        <w:t>号）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</w:t>
      </w:r>
      <w:r>
        <w:rPr>
          <w:rFonts w:asciiTheme="minorEastAsia" w:eastAsiaTheme="minorEastAsia" w:hAnsiTheme="minorEastAsia" w:cstheme="minorEastAsia" w:hint="eastAsia"/>
        </w:rPr>
        <w:t>《达州职业技术学院</w:t>
      </w:r>
      <w:r w:rsidR="00380A7D">
        <w:rPr>
          <w:rFonts w:asciiTheme="minorEastAsia" w:eastAsiaTheme="minorEastAsia" w:hAnsiTheme="minorEastAsia" w:cstheme="minorEastAsia" w:hint="eastAsia"/>
        </w:rPr>
        <w:t>2019</w:t>
      </w:r>
      <w:r>
        <w:rPr>
          <w:rFonts w:asciiTheme="minorEastAsia" w:eastAsiaTheme="minorEastAsia" w:hAnsiTheme="minorEastAsia" w:cstheme="minorEastAsia" w:hint="eastAsia"/>
        </w:rPr>
        <w:t>年单独招生方案》（达州职业技术学院招生信息网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 w:rsidR="00380A7D">
        <w:rPr>
          <w:rFonts w:asciiTheme="minorEastAsia" w:eastAsiaTheme="minorEastAsia" w:hAnsiTheme="minorEastAsia" w:cstheme="minorEastAsia" w:hint="eastAsia"/>
        </w:rPr>
        <w:t>2019-01-2</w:t>
      </w: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Theme="minorEastAsia" w:eastAsiaTheme="minorEastAsia" w:hAnsiTheme="minorEastAsia" w:cstheme="minorEastAsia" w:hint="eastAsia"/>
        </w:rPr>
        <w:t>发布）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三、对应专业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美术教育、艺术设计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四、考试科目及考试方法</w:t>
      </w:r>
    </w:p>
    <w:p w:rsidR="006F5327" w:rsidRDefault="00221A87">
      <w:pPr>
        <w:pStyle w:val="a5"/>
        <w:spacing w:before="0" w:beforeAutospacing="0" w:after="0" w:afterAutospacing="0" w:line="360" w:lineRule="auto"/>
        <w:ind w:leftChars="50" w:left="105" w:firstLineChars="200" w:firstLine="480"/>
        <w:jc w:val="both"/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>艺术类职业技能考试由专业知识（应知）考试和技能操作（应会）考试两部分组成。专业知识（应知）部分考试内容为艺术类专业共性基础知识，考试内容为《素描、色彩》《美术基础理论》两门课程的基本知识；技能操作（应会）部分主要考核学生素描的造型能力、色彩的表达能力。考试总分为</w:t>
      </w:r>
      <w:r>
        <w:rPr>
          <w:rFonts w:asciiTheme="minorEastAsia" w:eastAsiaTheme="minorEastAsia" w:hAnsiTheme="minorEastAsia" w:cstheme="minorEastAsia" w:hint="eastAsia"/>
        </w:rPr>
        <w:t>200</w:t>
      </w:r>
      <w:r>
        <w:rPr>
          <w:rFonts w:asciiTheme="minorEastAsia" w:eastAsiaTheme="minorEastAsia" w:hAnsiTheme="minorEastAsia" w:cstheme="minorEastAsia" w:hint="eastAsia"/>
        </w:rPr>
        <w:t>分，其中专业知识（应知）部分为</w:t>
      </w:r>
      <w:r>
        <w:rPr>
          <w:rFonts w:asciiTheme="minorEastAsia" w:eastAsiaTheme="minorEastAsia" w:hAnsiTheme="minorEastAsia" w:cstheme="minorEastAsia" w:hint="eastAsia"/>
        </w:rPr>
        <w:t>100</w:t>
      </w:r>
      <w:r>
        <w:rPr>
          <w:rFonts w:asciiTheme="minorEastAsia" w:eastAsiaTheme="minorEastAsia" w:hAnsiTheme="minorEastAsia" w:cstheme="minorEastAsia" w:hint="eastAsia"/>
        </w:rPr>
        <w:t>分，考试时间为</w:t>
      </w:r>
      <w:r>
        <w:rPr>
          <w:rFonts w:asciiTheme="minorEastAsia" w:eastAsiaTheme="minorEastAsia" w:hAnsiTheme="minorEastAsia" w:cstheme="minorEastAsia" w:hint="eastAsia"/>
        </w:rPr>
        <w:t>30</w:t>
      </w:r>
      <w:r>
        <w:rPr>
          <w:rFonts w:asciiTheme="minorEastAsia" w:eastAsiaTheme="minorEastAsia" w:hAnsiTheme="minorEastAsia" w:cstheme="minorEastAsia" w:hint="eastAsia"/>
        </w:rPr>
        <w:t>分钟；技能操作（应会）部分为</w:t>
      </w:r>
      <w:r>
        <w:rPr>
          <w:rFonts w:asciiTheme="minorEastAsia" w:eastAsiaTheme="minorEastAsia" w:hAnsiTheme="minorEastAsia" w:cstheme="minorEastAsia" w:hint="eastAsia"/>
        </w:rPr>
        <w:t>100</w:t>
      </w:r>
      <w:r>
        <w:rPr>
          <w:rFonts w:asciiTheme="minorEastAsia" w:eastAsiaTheme="minorEastAsia" w:hAnsiTheme="minorEastAsia" w:cstheme="minorEastAsia" w:hint="eastAsia"/>
        </w:rPr>
        <w:t>分，考试时间为</w:t>
      </w:r>
      <w:r>
        <w:rPr>
          <w:rFonts w:asciiTheme="minorEastAsia" w:eastAsiaTheme="minorEastAsia" w:hAnsiTheme="minorEastAsia" w:cstheme="minorEastAsia" w:hint="eastAsia"/>
        </w:rPr>
        <w:t>60</w:t>
      </w:r>
      <w:r>
        <w:rPr>
          <w:rFonts w:asciiTheme="minorEastAsia" w:eastAsiaTheme="minorEastAsia" w:hAnsiTheme="minorEastAsia" w:cstheme="minorEastAsia" w:hint="eastAsia"/>
        </w:rPr>
        <w:t>分钟。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95" w:firstLine="711"/>
        <w:jc w:val="both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五、考试内容和要求</w:t>
      </w:r>
    </w:p>
    <w:p w:rsidR="006F5327" w:rsidRDefault="00221A87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第一部分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专业知识（应知）</w:t>
      </w:r>
    </w:p>
    <w:p w:rsidR="006F5327" w:rsidRDefault="00221A8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考试科目及分值比例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1.</w:t>
      </w:r>
      <w:r>
        <w:rPr>
          <w:rFonts w:asciiTheme="minorEastAsia" w:eastAsiaTheme="minorEastAsia" w:hAnsiTheme="minorEastAsia" w:cstheme="minorEastAsia" w:hint="eastAsia"/>
        </w:rPr>
        <w:t>《素描、色彩》约占</w:t>
      </w:r>
      <w:r>
        <w:rPr>
          <w:rFonts w:asciiTheme="minorEastAsia" w:eastAsiaTheme="minorEastAsia" w:hAnsiTheme="minorEastAsia" w:cstheme="minorEastAsia" w:hint="eastAsia"/>
        </w:rPr>
        <w:t>30%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2.</w:t>
      </w:r>
      <w:r>
        <w:rPr>
          <w:rFonts w:asciiTheme="minorEastAsia" w:eastAsiaTheme="minorEastAsia" w:hAnsiTheme="minorEastAsia" w:cstheme="minorEastAsia" w:hint="eastAsia"/>
        </w:rPr>
        <w:t>《美术基础理论》约占</w:t>
      </w:r>
      <w:r>
        <w:rPr>
          <w:rFonts w:asciiTheme="minorEastAsia" w:eastAsiaTheme="minorEastAsia" w:hAnsiTheme="minorEastAsia" w:cstheme="minorEastAsia" w:hint="eastAsia"/>
        </w:rPr>
        <w:t>70%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198" w:firstLine="477"/>
        <w:jc w:val="both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（二）试卷结构与分值比例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175" w:firstLine="42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1.</w:t>
      </w:r>
      <w:r>
        <w:rPr>
          <w:rFonts w:asciiTheme="minorEastAsia" w:eastAsiaTheme="minorEastAsia" w:hAnsiTheme="minorEastAsia" w:cstheme="minorEastAsia" w:hint="eastAsia"/>
        </w:rPr>
        <w:t>考试题型及分值比例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填空题，占</w:t>
      </w:r>
      <w:r>
        <w:rPr>
          <w:rFonts w:asciiTheme="minorEastAsia" w:eastAsiaTheme="minorEastAsia" w:hAnsiTheme="minorEastAsia" w:cstheme="minorEastAsia" w:hint="eastAsia"/>
        </w:rPr>
        <w:t>40%</w:t>
      </w:r>
      <w:r>
        <w:rPr>
          <w:rFonts w:asciiTheme="minorEastAsia" w:eastAsiaTheme="minorEastAsia" w:hAnsiTheme="minorEastAsia" w:cstheme="minorEastAsia" w:hint="eastAsia"/>
        </w:rPr>
        <w:t>，共</w:t>
      </w:r>
      <w:r>
        <w:rPr>
          <w:rFonts w:asciiTheme="minorEastAsia" w:eastAsiaTheme="minorEastAsia" w:hAnsiTheme="minorEastAsia" w:cstheme="minorEastAsia" w:hint="eastAsia"/>
        </w:rPr>
        <w:t>8</w:t>
      </w:r>
      <w:r>
        <w:rPr>
          <w:rFonts w:asciiTheme="minorEastAsia" w:eastAsiaTheme="minorEastAsia" w:hAnsiTheme="minorEastAsia" w:cstheme="minorEastAsia" w:hint="eastAsia"/>
        </w:rPr>
        <w:t>题，每题</w:t>
      </w: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分，计</w:t>
      </w:r>
      <w:r>
        <w:rPr>
          <w:rFonts w:asciiTheme="minorEastAsia" w:eastAsiaTheme="minorEastAsia" w:hAnsiTheme="minorEastAsia" w:cstheme="minorEastAsia" w:hint="eastAsia"/>
        </w:rPr>
        <w:t>40</w:t>
      </w:r>
      <w:r>
        <w:rPr>
          <w:rFonts w:asciiTheme="minorEastAsia" w:eastAsiaTheme="minorEastAsia" w:hAnsiTheme="minorEastAsia" w:cstheme="minorEastAsia" w:hint="eastAsia"/>
        </w:rPr>
        <w:t>分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选择题，占</w:t>
      </w:r>
      <w:r>
        <w:rPr>
          <w:rFonts w:asciiTheme="minorEastAsia" w:eastAsiaTheme="minorEastAsia" w:hAnsiTheme="minorEastAsia" w:cstheme="minorEastAsia" w:hint="eastAsia"/>
        </w:rPr>
        <w:t>25%</w:t>
      </w:r>
      <w:r>
        <w:rPr>
          <w:rFonts w:asciiTheme="minorEastAsia" w:eastAsiaTheme="minorEastAsia" w:hAnsiTheme="minorEastAsia" w:cstheme="minorEastAsia" w:hint="eastAsia"/>
        </w:rPr>
        <w:t>，共</w:t>
      </w: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题，每题</w:t>
      </w: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分，计</w:t>
      </w:r>
      <w:r>
        <w:rPr>
          <w:rFonts w:asciiTheme="minorEastAsia" w:eastAsiaTheme="minorEastAsia" w:hAnsiTheme="minorEastAsia" w:cstheme="minorEastAsia" w:hint="eastAsia"/>
        </w:rPr>
        <w:t>25</w:t>
      </w:r>
      <w:r>
        <w:rPr>
          <w:rFonts w:asciiTheme="minorEastAsia" w:eastAsiaTheme="minorEastAsia" w:hAnsiTheme="minorEastAsia" w:cstheme="minorEastAsia" w:hint="eastAsia"/>
        </w:rPr>
        <w:t>分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判断题，占</w:t>
      </w:r>
      <w:r>
        <w:rPr>
          <w:rFonts w:asciiTheme="minorEastAsia" w:eastAsiaTheme="minorEastAsia" w:hAnsiTheme="minorEastAsia" w:cstheme="minorEastAsia" w:hint="eastAsia"/>
        </w:rPr>
        <w:t>35%</w:t>
      </w:r>
      <w:r>
        <w:rPr>
          <w:rFonts w:asciiTheme="minorEastAsia" w:eastAsiaTheme="minorEastAsia" w:hAnsiTheme="minorEastAsia" w:cstheme="minorEastAsia" w:hint="eastAsia"/>
        </w:rPr>
        <w:t>，共</w:t>
      </w:r>
      <w:r>
        <w:rPr>
          <w:rFonts w:asciiTheme="minorEastAsia" w:eastAsiaTheme="minorEastAsia" w:hAnsiTheme="minorEastAsia" w:cstheme="minorEastAsia" w:hint="eastAsia"/>
        </w:rPr>
        <w:t>7</w:t>
      </w:r>
      <w:r>
        <w:rPr>
          <w:rFonts w:asciiTheme="minorEastAsia" w:eastAsiaTheme="minorEastAsia" w:hAnsiTheme="minorEastAsia" w:cstheme="minorEastAsia" w:hint="eastAsia"/>
        </w:rPr>
        <w:t>题，每题</w:t>
      </w: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分，计</w:t>
      </w:r>
      <w:r>
        <w:rPr>
          <w:rFonts w:asciiTheme="minorEastAsia" w:eastAsiaTheme="minorEastAsia" w:hAnsiTheme="minorEastAsia" w:cstheme="minorEastAsia" w:hint="eastAsia"/>
        </w:rPr>
        <w:t>35</w:t>
      </w:r>
      <w:r>
        <w:rPr>
          <w:rFonts w:asciiTheme="minorEastAsia" w:eastAsiaTheme="minorEastAsia" w:hAnsiTheme="minorEastAsia" w:cstheme="minorEastAsia" w:hint="eastAsia"/>
        </w:rPr>
        <w:t>分</w:t>
      </w:r>
    </w:p>
    <w:p w:rsidR="006F5327" w:rsidRDefault="00221A87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</w:t>
      </w:r>
      <w:r>
        <w:rPr>
          <w:rFonts w:asciiTheme="minorEastAsia" w:eastAsiaTheme="minorEastAsia" w:hAnsiTheme="minorEastAsia" w:cstheme="minorEastAsia" w:hint="eastAsia"/>
        </w:rPr>
        <w:t>试卷难易比例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</w:rPr>
        <w:t xml:space="preserve">    </w:t>
      </w:r>
      <w:r>
        <w:rPr>
          <w:rFonts w:asciiTheme="minorEastAsia" w:eastAsiaTheme="minorEastAsia" w:hAnsiTheme="minorEastAsia" w:cstheme="minorEastAsia" w:hint="eastAsia"/>
        </w:rPr>
        <w:t>容易题约占</w:t>
      </w:r>
      <w:r>
        <w:rPr>
          <w:rFonts w:asciiTheme="minorEastAsia" w:eastAsiaTheme="minorEastAsia" w:hAnsiTheme="minorEastAsia" w:cstheme="minorEastAsia" w:hint="eastAsia"/>
        </w:rPr>
        <w:t>40%</w:t>
      </w:r>
      <w:r>
        <w:rPr>
          <w:rFonts w:asciiTheme="minorEastAsia" w:eastAsiaTheme="minorEastAsia" w:hAnsiTheme="minorEastAsia" w:cstheme="minorEastAsia" w:hint="eastAsia"/>
        </w:rPr>
        <w:t>、较易题约占</w:t>
      </w:r>
      <w:r>
        <w:rPr>
          <w:rFonts w:asciiTheme="minorEastAsia" w:eastAsiaTheme="minorEastAsia" w:hAnsiTheme="minorEastAsia" w:cstheme="minorEastAsia" w:hint="eastAsia"/>
        </w:rPr>
        <w:t>30%</w:t>
      </w:r>
      <w:r>
        <w:rPr>
          <w:rFonts w:asciiTheme="minorEastAsia" w:eastAsiaTheme="minorEastAsia" w:hAnsiTheme="minorEastAsia" w:cstheme="minorEastAsia" w:hint="eastAsia"/>
        </w:rPr>
        <w:t>、中等难度题约占</w:t>
      </w:r>
      <w:r>
        <w:rPr>
          <w:rFonts w:asciiTheme="minorEastAsia" w:eastAsiaTheme="minorEastAsia" w:hAnsiTheme="minorEastAsia" w:cstheme="minorEastAsia" w:hint="eastAsia"/>
        </w:rPr>
        <w:t>20%</w:t>
      </w:r>
      <w:r>
        <w:rPr>
          <w:rFonts w:asciiTheme="minorEastAsia" w:eastAsiaTheme="minorEastAsia" w:hAnsiTheme="minorEastAsia" w:cstheme="minorEastAsia" w:hint="eastAsia"/>
        </w:rPr>
        <w:t>、较难题约占</w:t>
      </w:r>
      <w:r>
        <w:rPr>
          <w:rFonts w:asciiTheme="minorEastAsia" w:eastAsiaTheme="minorEastAsia" w:hAnsiTheme="minorEastAsia" w:cstheme="minorEastAsia" w:hint="eastAsia"/>
        </w:rPr>
        <w:t>10%</w:t>
      </w:r>
      <w:r>
        <w:rPr>
          <w:rFonts w:asciiTheme="minorEastAsia" w:eastAsiaTheme="minorEastAsia" w:hAnsiTheme="minorEastAsia" w:cstheme="minorEastAsia" w:hint="eastAsia"/>
        </w:rPr>
        <w:t>。</w:t>
      </w:r>
    </w:p>
    <w:p w:rsidR="006F5327" w:rsidRDefault="00221A87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</w:rPr>
        <w:t>（三）考试范围及要求</w:t>
      </w:r>
    </w:p>
    <w:p w:rsidR="006F5327" w:rsidRDefault="00221A87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</w:t>
      </w:r>
      <w:r>
        <w:rPr>
          <w:rFonts w:asciiTheme="minorEastAsia" w:eastAsiaTheme="minorEastAsia" w:hAnsiTheme="minorEastAsia" w:cstheme="minorEastAsia" w:hint="eastAsia"/>
        </w:rPr>
        <w:t>【素描、色彩】</w:t>
      </w:r>
    </w:p>
    <w:p w:rsidR="006F5327" w:rsidRDefault="00221A87">
      <w:pPr>
        <w:spacing w:line="420" w:lineRule="exac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1.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素描基础知识</w:t>
      </w:r>
    </w:p>
    <w:p w:rsidR="006F5327" w:rsidRDefault="00221A87">
      <w:pPr>
        <w:spacing w:line="420" w:lineRule="exac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2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色彩基础知识</w:t>
      </w:r>
    </w:p>
    <w:p w:rsidR="006F5327" w:rsidRDefault="00221A87">
      <w:pPr>
        <w:pStyle w:val="a5"/>
        <w:spacing w:before="0" w:beforeAutospacing="0" w:after="0" w:afterAutospacing="0" w:line="48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</w:t>
      </w:r>
      <w:r>
        <w:rPr>
          <w:rFonts w:asciiTheme="minorEastAsia" w:eastAsiaTheme="minorEastAsia" w:hAnsiTheme="minorEastAsia" w:cstheme="minorEastAsia" w:hint="eastAsia"/>
        </w:rPr>
        <w:t>【美术基础理论】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</w:p>
    <w:p w:rsidR="006F5327" w:rsidRDefault="00221A87">
      <w:pPr>
        <w:spacing w:line="420" w:lineRule="exac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1.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美术史论和美术欣赏基本知识</w:t>
      </w:r>
    </w:p>
    <w:p w:rsidR="006F5327" w:rsidRDefault="00221A87">
      <w:pPr>
        <w:spacing w:line="420" w:lineRule="exac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2.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绘画艺术基本常识</w:t>
      </w:r>
    </w:p>
    <w:p w:rsidR="006F5327" w:rsidRDefault="00221A87">
      <w:pPr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3.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民间美术基本常识</w:t>
      </w:r>
    </w:p>
    <w:p w:rsidR="006F5327" w:rsidRDefault="00221A87" w:rsidP="00C447B5">
      <w:pPr>
        <w:spacing w:beforeLines="50"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第二部分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技能操作（应会）</w:t>
      </w:r>
    </w:p>
    <w:p w:rsidR="006F5327" w:rsidRDefault="00221A87">
      <w:pPr>
        <w:numPr>
          <w:ilvl w:val="0"/>
          <w:numId w:val="2"/>
        </w:numPr>
        <w:spacing w:line="360" w:lineRule="auto"/>
        <w:ind w:left="48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考试项目</w:t>
      </w:r>
    </w:p>
    <w:p w:rsidR="006F5327" w:rsidRDefault="00221A87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技能考试主要考核学生素描静物的造型技能。</w:t>
      </w:r>
    </w:p>
    <w:p w:rsidR="006F5327" w:rsidRDefault="00221A8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考试范围及要求</w:t>
      </w:r>
    </w:p>
    <w:p w:rsidR="006F5327" w:rsidRDefault="00221A87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  1.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考试范围：素描静物的写生练习</w:t>
      </w:r>
    </w:p>
    <w:p w:rsidR="006F5327" w:rsidRDefault="00221A8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要求：构图合理；主次分明；有虚实对比；造型基本准确；画面空间感强烈；光影处理到位。</w:t>
      </w:r>
    </w:p>
    <w:p w:rsidR="006F5327" w:rsidRDefault="006F5327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6F5327" w:rsidRDefault="006F5327">
      <w:pPr>
        <w:ind w:firstLineChars="200" w:firstLine="420"/>
      </w:pPr>
      <w:bookmarkStart w:id="0" w:name="_GoBack"/>
      <w:bookmarkEnd w:id="0"/>
    </w:p>
    <w:sectPr w:rsidR="006F5327" w:rsidSect="006F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87" w:rsidRDefault="00221A87" w:rsidP="00C447B5">
      <w:r>
        <w:separator/>
      </w:r>
    </w:p>
  </w:endnote>
  <w:endnote w:type="continuationSeparator" w:id="0">
    <w:p w:rsidR="00221A87" w:rsidRDefault="00221A87" w:rsidP="00C4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87" w:rsidRDefault="00221A87" w:rsidP="00C447B5">
      <w:r>
        <w:separator/>
      </w:r>
    </w:p>
  </w:footnote>
  <w:footnote w:type="continuationSeparator" w:id="0">
    <w:p w:rsidR="00221A87" w:rsidRDefault="00221A87" w:rsidP="00C44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3E09"/>
    <w:multiLevelType w:val="multilevel"/>
    <w:tmpl w:val="524B3E09"/>
    <w:lvl w:ilvl="0">
      <w:start w:val="1"/>
      <w:numFmt w:val="japaneseCounting"/>
      <w:lvlText w:val="（%1）"/>
      <w:lvlJc w:val="left"/>
      <w:pPr>
        <w:ind w:left="1380" w:hanging="85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6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8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2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4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8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05" w:hanging="420"/>
      </w:pPr>
      <w:rPr>
        <w:rFonts w:ascii="Times New Roman" w:hAnsi="Times New Roman" w:cs="Times New Roman" w:hint="default"/>
      </w:rPr>
    </w:lvl>
  </w:abstractNum>
  <w:abstractNum w:abstractNumId="1">
    <w:nsid w:val="58B792AD"/>
    <w:multiLevelType w:val="singleLevel"/>
    <w:tmpl w:val="58B792A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542BA6"/>
    <w:rsid w:val="000206CA"/>
    <w:rsid w:val="00221A87"/>
    <w:rsid w:val="00380A7D"/>
    <w:rsid w:val="003D496E"/>
    <w:rsid w:val="004322F1"/>
    <w:rsid w:val="005F11FE"/>
    <w:rsid w:val="006B2C5C"/>
    <w:rsid w:val="006F5327"/>
    <w:rsid w:val="00C447B5"/>
    <w:rsid w:val="00DD4F68"/>
    <w:rsid w:val="140B7C22"/>
    <w:rsid w:val="20B93208"/>
    <w:rsid w:val="26261B2A"/>
    <w:rsid w:val="30BB0A0F"/>
    <w:rsid w:val="3C556405"/>
    <w:rsid w:val="48542BA6"/>
    <w:rsid w:val="4A581C81"/>
    <w:rsid w:val="4AE205C8"/>
    <w:rsid w:val="628A6576"/>
    <w:rsid w:val="72C8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5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正文 A"/>
    <w:basedOn w:val="a"/>
    <w:qFormat/>
    <w:rsid w:val="006F5327"/>
    <w:rPr>
      <w:rFonts w:eastAsia="Arial Unicode MS" w:hAnsi="Arial Unicode MS" w:cs="Arial Unicode MS"/>
      <w:color w:val="000000"/>
      <w:u w:color="000000"/>
    </w:rPr>
  </w:style>
  <w:style w:type="character" w:customStyle="1" w:styleId="Char0">
    <w:name w:val="页眉 Char"/>
    <w:basedOn w:val="a0"/>
    <w:link w:val="a4"/>
    <w:qFormat/>
    <w:rsid w:val="006F5327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5327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2017-03-03T08:18:00Z</dcterms:created>
  <dcterms:modified xsi:type="dcterms:W3CDTF">2019-03-04T02:33:00Z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